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"/>
        <w:gridCol w:w="4297"/>
        <w:gridCol w:w="225"/>
        <w:gridCol w:w="4524"/>
      </w:tblGrid>
      <w:tr w:rsidR="00694F05" w:rsidTr="00E81A93">
        <w:trPr>
          <w:trHeight w:val="906"/>
        </w:trPr>
        <w:tc>
          <w:tcPr>
            <w:tcW w:w="9571" w:type="dxa"/>
            <w:gridSpan w:val="4"/>
          </w:tcPr>
          <w:p w:rsidR="00694F05" w:rsidRPr="00476B59" w:rsidRDefault="00694F05" w:rsidP="004A05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694F05" w:rsidRPr="00476B59" w:rsidRDefault="00694F05" w:rsidP="004A05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МАСЛОВСКОГО СЕЛЬСКОГО ПОСЕЛЕНИЯ</w:t>
            </w:r>
          </w:p>
          <w:p w:rsidR="00694F05" w:rsidRPr="00476B59" w:rsidRDefault="00694F05" w:rsidP="004A05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УЙСКОГО МУНИЦИПАЛЬНОГО РАЙОНА  ЧЕЛЯБИНСКОЙ ОБЛАСТИ</w:t>
            </w:r>
          </w:p>
          <w:p w:rsidR="00694F05" w:rsidRDefault="00694F05" w:rsidP="004A05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F05" w:rsidRPr="00476B59" w:rsidTr="00E81A93">
        <w:trPr>
          <w:trHeight w:val="194"/>
        </w:trPr>
        <w:tc>
          <w:tcPr>
            <w:tcW w:w="9571" w:type="dxa"/>
            <w:gridSpan w:val="4"/>
          </w:tcPr>
          <w:p w:rsidR="00694F05" w:rsidRDefault="00694F05" w:rsidP="004A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F05" w:rsidRDefault="00694F05" w:rsidP="004A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4F05" w:rsidRPr="00476B59" w:rsidRDefault="00694F05" w:rsidP="004A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F05" w:rsidTr="00E81A93">
        <w:trPr>
          <w:trHeight w:val="534"/>
        </w:trPr>
        <w:tc>
          <w:tcPr>
            <w:tcW w:w="4822" w:type="dxa"/>
            <w:gridSpan w:val="2"/>
          </w:tcPr>
          <w:p w:rsidR="00694F05" w:rsidRPr="00476B59" w:rsidRDefault="00694F05" w:rsidP="00694F0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>от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               </w:t>
            </w:r>
          </w:p>
        </w:tc>
        <w:tc>
          <w:tcPr>
            <w:tcW w:w="4749" w:type="dxa"/>
            <w:gridSpan w:val="2"/>
          </w:tcPr>
          <w:p w:rsidR="00694F05" w:rsidRDefault="00694F05" w:rsidP="004A0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94F05" w:rsidRDefault="00694F05" w:rsidP="004A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F05" w:rsidRPr="00476B59" w:rsidTr="00E81A93">
        <w:trPr>
          <w:trHeight w:val="1489"/>
        </w:trPr>
        <w:tc>
          <w:tcPr>
            <w:tcW w:w="4822" w:type="dxa"/>
            <w:gridSpan w:val="2"/>
          </w:tcPr>
          <w:p w:rsidR="00694F05" w:rsidRPr="00476B59" w:rsidRDefault="00694F05" w:rsidP="004A05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</w:t>
            </w:r>
            <w:r w:rsidR="002A341F">
              <w:rPr>
                <w:rFonts w:ascii="Times New Roman" w:eastAsia="Times New Roman" w:hAnsi="Times New Roman" w:cs="Times New Roman"/>
                <w:sz w:val="24"/>
                <w:szCs w:val="24"/>
              </w:rPr>
              <w:t>сении изменений в Решении Совета депутатов Масловского сельского поселения от 31.05.2012 № 27/1 «Нормы и правила по благоустройству территории МО «Масловское сельское поселение»»</w:t>
            </w:r>
          </w:p>
        </w:tc>
        <w:tc>
          <w:tcPr>
            <w:tcW w:w="4749" w:type="dxa"/>
            <w:gridSpan w:val="2"/>
          </w:tcPr>
          <w:p w:rsidR="00694F05" w:rsidRPr="00476B59" w:rsidRDefault="00694F05" w:rsidP="004A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F05" w:rsidRPr="00476B59" w:rsidTr="00E81A93">
        <w:trPr>
          <w:trHeight w:val="151"/>
        </w:trPr>
        <w:tc>
          <w:tcPr>
            <w:tcW w:w="9571" w:type="dxa"/>
            <w:gridSpan w:val="4"/>
          </w:tcPr>
          <w:p w:rsidR="00694F05" w:rsidRPr="00476B59" w:rsidRDefault="002A341F" w:rsidP="004A05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постановления Законодательного Собрания Челябинской области от 03.07.2018 года № 748-30 «О порядке определения границ прилегающих территорий», Федеральным законом «Об общих принципах организации местного самоуправления в Российской Федерации»</w:t>
            </w:r>
          </w:p>
        </w:tc>
      </w:tr>
      <w:tr w:rsidR="00694F05" w:rsidTr="00E81A93">
        <w:trPr>
          <w:trHeight w:val="151"/>
        </w:trPr>
        <w:tc>
          <w:tcPr>
            <w:tcW w:w="9571" w:type="dxa"/>
            <w:gridSpan w:val="4"/>
          </w:tcPr>
          <w:p w:rsidR="00694F05" w:rsidRDefault="00694F05" w:rsidP="004A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F05" w:rsidRDefault="00694F05" w:rsidP="004A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Масловского сельского поселения </w:t>
            </w:r>
            <w:r w:rsidRPr="0047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РЕШИЛ</w:t>
            </w: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341F" w:rsidTr="00E81A93">
        <w:trPr>
          <w:trHeight w:val="151"/>
        </w:trPr>
        <w:tc>
          <w:tcPr>
            <w:tcW w:w="9571" w:type="dxa"/>
            <w:gridSpan w:val="4"/>
          </w:tcPr>
          <w:p w:rsidR="002A341F" w:rsidRDefault="002A341F" w:rsidP="004A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41F" w:rsidRDefault="002A341F" w:rsidP="002A341F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 депутатов Масловского сельского поселения от 31.05.2012 г. № 27/2 «Нормы и правила по благоустройству территории Масловского сельского поселения дополнить разделом «8а» (прилагается)</w:t>
            </w:r>
          </w:p>
          <w:p w:rsidR="002A341F" w:rsidRDefault="002A341F" w:rsidP="002A341F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решение разместить на официальном сайте Администрации Масловского сельского поселения.</w:t>
            </w:r>
          </w:p>
          <w:p w:rsidR="002A341F" w:rsidRDefault="002A341F" w:rsidP="002A341F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решение вступает в силу через 2 месяца после размещения на официальном сайте Администрации Масловского сельского поселения.</w:t>
            </w:r>
          </w:p>
          <w:p w:rsidR="002A341F" w:rsidRDefault="002A341F" w:rsidP="002A341F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исполнением настоящего решения возложить на Главу Масловского сельского поселения.</w:t>
            </w:r>
          </w:p>
          <w:p w:rsidR="00E81A93" w:rsidRDefault="00E81A93" w:rsidP="00E81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A93" w:rsidRDefault="00E81A93" w:rsidP="00E81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A93" w:rsidRPr="00E81A93" w:rsidRDefault="00E81A93" w:rsidP="00E81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93" w:rsidTr="00E81A93">
        <w:trPr>
          <w:gridBefore w:val="1"/>
          <w:wBefore w:w="525" w:type="dxa"/>
        </w:trPr>
        <w:tc>
          <w:tcPr>
            <w:tcW w:w="4522" w:type="dxa"/>
            <w:gridSpan w:val="2"/>
          </w:tcPr>
          <w:p w:rsidR="00E81A93" w:rsidRDefault="00E81A93" w:rsidP="004A055B">
            <w:pPr>
              <w:pStyle w:val="a9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 Масловского сельского поселения</w:t>
            </w:r>
          </w:p>
        </w:tc>
        <w:tc>
          <w:tcPr>
            <w:tcW w:w="4524" w:type="dxa"/>
          </w:tcPr>
          <w:p w:rsidR="00E81A93" w:rsidRDefault="00E81A93" w:rsidP="004A055B">
            <w:pPr>
              <w:pStyle w:val="a9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Н.М.Батршин</w:t>
            </w:r>
          </w:p>
        </w:tc>
      </w:tr>
      <w:tr w:rsidR="00E81A93" w:rsidTr="00E81A93">
        <w:trPr>
          <w:gridBefore w:val="1"/>
          <w:wBefore w:w="525" w:type="dxa"/>
        </w:trPr>
        <w:tc>
          <w:tcPr>
            <w:tcW w:w="4522" w:type="dxa"/>
            <w:gridSpan w:val="2"/>
          </w:tcPr>
          <w:p w:rsidR="00E81A93" w:rsidRDefault="00E81A93" w:rsidP="004A055B">
            <w:pPr>
              <w:pStyle w:val="a9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81A93" w:rsidRDefault="00E81A93" w:rsidP="004A055B">
            <w:pPr>
              <w:pStyle w:val="a9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5415" w:rsidRDefault="00C25415"/>
    <w:p w:rsidR="001C302F" w:rsidRDefault="001C302F"/>
    <w:p w:rsidR="001C302F" w:rsidRDefault="001C302F"/>
    <w:p w:rsidR="001C302F" w:rsidRDefault="001C302F"/>
    <w:p w:rsidR="001C302F" w:rsidRDefault="001C302F"/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1C302F" w:rsidRPr="00614320" w:rsidTr="004A055B">
        <w:tc>
          <w:tcPr>
            <w:tcW w:w="2942" w:type="dxa"/>
          </w:tcPr>
          <w:p w:rsidR="001C302F" w:rsidRPr="00614320" w:rsidRDefault="001C302F" w:rsidP="004A055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4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Приложение к решению Совета депутатов Масловского сельского поселения</w:t>
            </w:r>
          </w:p>
          <w:p w:rsidR="001C302F" w:rsidRPr="00614320" w:rsidRDefault="001C302F" w:rsidP="004A055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4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_______2018 года № ____</w:t>
            </w:r>
          </w:p>
        </w:tc>
      </w:tr>
    </w:tbl>
    <w:p w:rsidR="001C302F" w:rsidRDefault="001C302F" w:rsidP="001C30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302F" w:rsidRPr="00614320" w:rsidRDefault="001C302F" w:rsidP="001C3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textWrapping" w:clear="all"/>
      </w:r>
    </w:p>
    <w:p w:rsidR="001C302F" w:rsidRPr="00614320" w:rsidRDefault="001C302F" w:rsidP="001C3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302F" w:rsidRPr="00614320" w:rsidRDefault="001C302F" w:rsidP="001C30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 8а</w:t>
      </w:r>
    </w:p>
    <w:p w:rsidR="001C302F" w:rsidRPr="00614320" w:rsidRDefault="001C302F" w:rsidP="001C302F">
      <w:pPr>
        <w:spacing w:after="0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Статья 1. Основные понятия, используемые в настоящем Законе</w:t>
      </w:r>
    </w:p>
    <w:p w:rsidR="001C302F" w:rsidRPr="00614320" w:rsidRDefault="001C302F" w:rsidP="001C302F">
      <w:pPr>
        <w:spacing w:after="0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настоящего Решения используются следующие основные понятия: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настоящим Решением;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граница прилегающей территории - местоположение прилегающей территории, установленное посредством определения координат поворотных точек ее границы;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внешняя граница прилегающей территории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площадь прилегающей территории - площадь геометрической фигуры, образованной проекцией границы прилегающей территории на горизонтальную плоскость, определяемой по координатам поворотных точек внешней и внутренней границ прилегающей территории;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карта-схема границы прилегающей территории - схематическое изображение границы прилегающей территории, в отношении которой между собственником и (или) иным законным владельцем здания, строения, сооружения, земельного участка и муниципальным образованием заключено соглашение (договор) о благоустройстве.</w:t>
      </w:r>
    </w:p>
    <w:p w:rsidR="001C302F" w:rsidRPr="00614320" w:rsidRDefault="001C302F" w:rsidP="001C302F">
      <w:pPr>
        <w:spacing w:after="0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302F" w:rsidRPr="00614320" w:rsidRDefault="001C302F" w:rsidP="001C302F">
      <w:pPr>
        <w:spacing w:after="0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Статья 2. Порядок определения границ прилегающих территорий</w:t>
      </w:r>
    </w:p>
    <w:p w:rsidR="001C302F" w:rsidRPr="00614320" w:rsidRDefault="001C302F" w:rsidP="001C302F">
      <w:pPr>
        <w:spacing w:after="0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1. Границы прилегающих территорий определяются правилами благоустройства территории муниципального образования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2. 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установленных в соответствии с </w:t>
      </w:r>
      <w:hyperlink r:id="rId8" w:anchor="block_6" w:history="1">
        <w:r w:rsidRPr="00614320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частью 3</w:t>
        </w:r>
      </w:hyperlink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настоящей статьи максимальной и минимальной площадей прилегающих территорий.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 Правилами благоустройства устанавливаются максимальная и минимальная площади прилегающей территории на территории муниципального образования. Максимальная и минимальная площади прилегающей территории могут быть установлены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</w:t>
      </w:r>
      <w:hyperlink r:id="rId9" w:anchor="block_5" w:history="1">
        <w:r w:rsidRPr="00614320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части 2</w:t>
        </w:r>
      </w:hyperlink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настоящей статьи общей границы.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4. В границах прилегающих территорий могут располагаться следующие территории общего пользования или их части: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1) пешеходные коммуникации, в том числе тротуары, аллеи, дорожки, тропинки;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2) палисадники, клумбы;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земельного участка в соответствии с </w:t>
      </w:r>
      <w:hyperlink r:id="rId10" w:anchor="block_45121" w:history="1">
        <w:r w:rsidRPr="00614320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законодательством</w:t>
        </w:r>
      </w:hyperlink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 Федерации.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5. Границы прилегающих территорий определяются с учетом следующих ограничений: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1) 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4) 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 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не может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</w:t>
      </w: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территорий общего пользования, которые будут находиться за границами таких территорий).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6. Граница прилегающей территории отображается на схеме границы прилегающей территории на кадастровом плане территории (далее - схема границы прилегающей территории) или карте-схеме границы прилегающей территории (при наличии таковой).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В схеме границы прилегающей территории указываются кадастровый номер и адрес здания, строения, сооружения, земельного участка, в отношении которых установлена граница прилегающей территории, площадь прилегающей территории, условный номер прилегающей территории.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7. 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8. 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9. Подготовка схемы границы прилегающей территории осуществляется в форме документа,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случае подготовки схемы границы прилегающей территории кадастровым инженером электронный документ подписывается </w:t>
      </w:r>
      <w:hyperlink r:id="rId11" w:anchor="block_54" w:history="1">
        <w:r w:rsidRPr="00614320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усиленной квалифицированной электронной подписью</w:t>
        </w:r>
      </w:hyperlink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кадастрового инженера, подготовившего такую схему.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10. Форма схемы границы прилегающей территории, требования к ее подготовке,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области, уполномоченным на реализацию в Челябинской области единой государственной политики в сфере жилищно-коммунального хозяйства.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 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</w:t>
      </w:r>
      <w:hyperlink r:id="rId12" w:anchor="block_451" w:history="1">
        <w:r w:rsidRPr="00614320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статьи 45.1</w:t>
        </w:r>
      </w:hyperlink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и </w:t>
      </w:r>
      <w:hyperlink r:id="rId13" w:anchor="block_5010" w:history="1">
        <w:r w:rsidRPr="00614320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статьи 5.1</w:t>
        </w:r>
      </w:hyperlink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Градостроительного кодекса Российской Федерации.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12. 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области, уполномоченный на реализацию в Челябинской области единой государственной политики в сфере жилищно-коммунального хозяйства.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13. 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органа местного самоуправления (при наличии) и органа исполнительной власти Челябинской области, уполномоченного на реализацию в Челябинской области единой государственной политики в сфере жилищно-коммунального хозяйства, а также размещаются в государственной информационной системе жилищно-коммунального хозяйства не позднее одного месяца со дня их утверждения.</w:t>
      </w:r>
    </w:p>
    <w:p w:rsidR="001C302F" w:rsidRDefault="001C302F"/>
    <w:p w:rsidR="001C302F" w:rsidRDefault="001C302F"/>
    <w:p w:rsidR="001C302F" w:rsidRDefault="001C302F"/>
    <w:sectPr w:rsidR="001C302F" w:rsidSect="00C2541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E6" w:rsidRDefault="00D515E6" w:rsidP="002A341F">
      <w:pPr>
        <w:spacing w:after="0" w:line="240" w:lineRule="auto"/>
      </w:pPr>
      <w:r>
        <w:separator/>
      </w:r>
    </w:p>
  </w:endnote>
  <w:endnote w:type="continuationSeparator" w:id="1">
    <w:p w:rsidR="00D515E6" w:rsidRDefault="00D515E6" w:rsidP="002A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E6" w:rsidRDefault="00D515E6" w:rsidP="002A341F">
      <w:pPr>
        <w:spacing w:after="0" w:line="240" w:lineRule="auto"/>
      </w:pPr>
      <w:r>
        <w:separator/>
      </w:r>
    </w:p>
  </w:footnote>
  <w:footnote w:type="continuationSeparator" w:id="1">
    <w:p w:rsidR="00D515E6" w:rsidRDefault="00D515E6" w:rsidP="002A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1F" w:rsidRPr="002A341F" w:rsidRDefault="002A341F" w:rsidP="002A341F">
    <w:pPr>
      <w:pStyle w:val="a5"/>
      <w:jc w:val="right"/>
      <w:rPr>
        <w:rFonts w:ascii="Times New Roman" w:hAnsi="Times New Roman" w:cs="Times New Roman"/>
        <w:sz w:val="24"/>
      </w:rPr>
    </w:pPr>
    <w:r w:rsidRPr="002A341F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08F"/>
    <w:multiLevelType w:val="hybridMultilevel"/>
    <w:tmpl w:val="86F0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F05"/>
    <w:rsid w:val="001C302F"/>
    <w:rsid w:val="002A341F"/>
    <w:rsid w:val="003D5BAA"/>
    <w:rsid w:val="00431D8A"/>
    <w:rsid w:val="00614B3C"/>
    <w:rsid w:val="00694F05"/>
    <w:rsid w:val="00C25415"/>
    <w:rsid w:val="00D515E6"/>
    <w:rsid w:val="00E8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F05"/>
    <w:pPr>
      <w:spacing w:after="0" w:line="240" w:lineRule="auto"/>
    </w:pPr>
  </w:style>
  <w:style w:type="table" w:styleId="a4">
    <w:name w:val="Table Grid"/>
    <w:basedOn w:val="a1"/>
    <w:uiPriority w:val="59"/>
    <w:rsid w:val="00694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A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41F"/>
  </w:style>
  <w:style w:type="paragraph" w:styleId="a7">
    <w:name w:val="footer"/>
    <w:basedOn w:val="a"/>
    <w:link w:val="a8"/>
    <w:uiPriority w:val="99"/>
    <w:semiHidden/>
    <w:unhideWhenUsed/>
    <w:rsid w:val="002A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41F"/>
  </w:style>
  <w:style w:type="paragraph" w:styleId="a9">
    <w:name w:val="List Paragraph"/>
    <w:basedOn w:val="a"/>
    <w:uiPriority w:val="34"/>
    <w:qFormat/>
    <w:rsid w:val="002A3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53137/" TargetMode="External"/><Relationship Id="rId13" Type="http://schemas.openxmlformats.org/officeDocument/2006/relationships/hyperlink" Target="http://base.garant.ru/12138258/d631e2cfea97e2784192361d04070a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86367/decef78183898320c79f9cf293bb5a4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84522/5633a92d35b966c2ba2f1e859e7bdd6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86367/decef78183898320c79f9cf293bb5a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853137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F11B-9DB3-44C8-93F4-1EA1CA90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2018-08-16T06:36:00Z</dcterms:created>
  <dcterms:modified xsi:type="dcterms:W3CDTF">2018-08-16T08:26:00Z</dcterms:modified>
</cp:coreProperties>
</file>