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Совет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 Уйского муниципального района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                                                Челябинской области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 РЕШЕНИЕ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      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 и на плановый период 2015 и 2016 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Масловского сельского поселения, Положением о бюджетном процессе в Масловском сельском поселении, Совет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РЕШАЕТ: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 Статья 1. Основные характеристики бюджета Масловского сельского поселения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2014 год и 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Утвердить основные характеристики бюджета Масловского сельского поселения на 2014 год: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 прогнозируемый общий объем доходов бюджета Масловского сельского поселения в сумме 6384713,80 рублей, в том числе безвозмездные поступления от других бюджетов бюджетной системы Российской Федерации в сумме 5517713,80 рублей;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общий объем расходов бюджета Масловского сельского поселения в сумме 6384713,80 рублей.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Утвердить основные характеристики бюджета Масловского сельского поселения на 2015 год и на 2016 год: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 прогнозируемый общий объем доходов бюджета Масловского сельского поселения на 2015 год в сумме 5087788,80 рублей, в том числе безвозмездные поступления от других бюджетов бюджетной системы Российской Федерации в сумме 4118788,80 рублей, и на 2016 год в сумме 5174788,80 рублей, в том числе безвозмездные поступления от других бюджетов бюджетной системы Российской Федерации в сумме 4103788,80 рублей;</w:t>
      </w:r>
      <w:proofErr w:type="gramEnd"/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общий объем расходов бюджета Масловского сельского поселения на 2015 год в сумме 5087788,80 рублей, </w:t>
      </w:r>
      <w:r w:rsidRPr="008210A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bdr w:val="none" w:sz="0" w:space="0" w:color="auto" w:frame="1"/>
          <w:lang w:eastAsia="ru-RU"/>
        </w:rPr>
        <w:t>в том числе условно утвержденные расходы в сумме 33625 рублей, и на 2016 год в сумме 5174788,80 рублей, в том числе условно утвержденные расходы в сумме 71600 рублей.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Статья 2. Использование остатков средств бюджета Масловского сельского поселения на 1 января 2014 года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Утвердить объем остатков средств бюджета Масловского сельского поселения на 1 января 2014 года в сумме 86700 рублей, направляемых на покрытие временных кассовых разрывов, возникающих в ходе исполнения бюджета Масловского сельского поселения в 2014 году.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Статья 3. Нормативы отчислений доходов в бюджет Масловского сельского поселения на 2014 год</w:t>
      </w:r>
      <w:r w:rsidRPr="008210A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 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        Утвердить нормативы отчислений доходов в бюджет Масловского сельского поселения на 2014 год </w:t>
      </w:r>
      <w:r w:rsidRPr="008210A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 на плановый период 2015 и 2016 годов согласно приложению 1.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 Статья 4. Главные администраторы - администраторы доходов бюджета Масловского сельского поселения и источников финансирования дефицита бюджета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 1. Утвердить перечень главных администраторов доходов бюджета Масловского сельского поселения согласно приложению 2.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2. Утвердить перечень главных </w:t>
      </w:r>
      <w:proofErr w:type="gramStart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администраторов источников финансирования дефицита бюджета Масловского сельского поселения</w:t>
      </w:r>
      <w:proofErr w:type="gramEnd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согласно приложению 3.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 5. Бюджетные ассигнования на 2014 год</w:t>
      </w:r>
      <w:r w:rsidRPr="008210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и 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Утвердить общий объем бюджетных ассигнований на исполнение публичных нормативных обязательств бюджета Масловского сельского поселения на 2014 год в сумме 0 рублей, на 2015 год в сумме 0 рублей и на 2016 год в сумме 0 рублей.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Утвердить: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распределение бюджетных ассигнований по разделам, подразделам, целевым статьям и группам </w:t>
      </w: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(группам и подгруппам)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видов </w:t>
      </w:r>
      <w:proofErr w:type="gramStart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расходов классификации расходов бюджета Масловского сельского поселения</w:t>
      </w:r>
      <w:proofErr w:type="gramEnd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2014 год (далее – классификация расходов бюджетов) согласно приложению 4, на плановый период 2015 и 2016 годов согласно приложению 5;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ведомственную структуру расходов бюджета Масловского сельского поселения на 2014 год согласно приложению 6, на плановый период 2015 и 2016 годов согласно приложению 7.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 Статья 6. Особенности исполнения бюджета Масловского сельского поселения в 2014 году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 1. Установить следующие основания для внесения в 2014 году изменений в показатели сводной бюджетной росписи бюджета Масловского сельского поселения, связанные с особенностями исполнения бюджета Масловского сельского поселения и (или) перераспределения бюджетных ассигнований между главными распорядителями средств бюджета Масловского сельского поселения: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 2) поступление в доход бюджета Масловского сельского поселения средств, полученных в адрес муниципальных казенных учреждений от добровольных пожертвований;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3) поступление в доход бюджета Масловского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4)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перераспределение Главой поселения бюджетных ассигнований, предусмотренных по разделам «Общегосударственные вопросы», «Национальная оборона»,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кинематография, средства массовой информации», «Физическая культура и спорт» между кодами </w:t>
      </w:r>
      <w:proofErr w:type="gramStart"/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       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Установить, что доведение лимитов бюджетных обязательств на 2014 год и финансирование в 2014 году осуществляется с учетом следующей приоритетности расходов: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 оплата труда и начисления на оплату труда;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 исполнение публичных нормативных обязательств;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 приобретение продуктов питания и оплата услуг по организации питания, приобретение медикаментов и оплата услуг по организации их транспортировки и хранения, приобретение медицинского инструментария для учреждений бюджетной сферы в Масловском сельском поселении;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4) ликвидация последствий чрезвычайных ситуаций;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5) предоставление мер социальной поддержки отдельным категориям граждан;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7) уплата муниципальными казенными учреждениями налогов и сборов;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Доведение лимитов бюджетных обязательств на 2014 год по иным направлениям, не указанным в настоящей части, осуществляется в соответствии с распоряжениями Администрации Масловского сельского поселения.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 7. Верхний предел муниципального внутреннего долга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Установить верхний предел муниципального внутреннего долга бюджета Масловского сельского поселения: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1 января 2015 года в сумме 43350 рублей, в том числе предельный объем обязательств по муниципальным гарантиям </w:t>
      </w:r>
      <w:r w:rsidRPr="008210AF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bdr w:val="none" w:sz="0" w:space="0" w:color="auto" w:frame="1"/>
          <w:lang w:eastAsia="ru-RU"/>
        </w:rPr>
        <w:t>в сумме 0 рублей;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1 января 2016 года в сумме 48450 рублей, в том числе предельный объем обязательств по муниципальным гарантиям </w:t>
      </w:r>
      <w:r w:rsidRPr="008210AF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bdr w:val="none" w:sz="0" w:space="0" w:color="auto" w:frame="1"/>
          <w:lang w:eastAsia="ru-RU"/>
        </w:rPr>
        <w:t>в сумме 0 рублей;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1 января 2017 года в сумме 53550 рублей, в том числе предельный объем обязательств по муниципальным гарантиям</w:t>
      </w:r>
      <w:r w:rsidRPr="008210AF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bdr w:val="none" w:sz="0" w:space="0" w:color="auto" w:frame="1"/>
          <w:lang w:eastAsia="ru-RU"/>
        </w:rPr>
        <w:t> в сумме 0 рублей.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Статья 8. Программы муниципальных гарантий, муниципальных внутренних заимствований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Утвердить Программу муниципальных гарантий бюджета Масловского сельского поселения на 2014 год согласно приложению 8 и программу муниципальных гарантий бюджета Масловского сельского поселения на плановый период 2015 и 2016 годов согласно приложению 9.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Утвердить Программу муниципальных внутренних заимствований бюджета Масловского сельского поселения на 2014 год согласно приложению 10 и программу муниципальных внутренних заимствований бюджета Масловского сельского поселения на плановый период 2015 и 2016 годов согласно приложению 11.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 Настоящее решение вступает в силу с 1 января 2013 года.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III.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решения возложить на Администрацию Масловского сельского поселения (</w:t>
      </w:r>
      <w:proofErr w:type="spellStart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Н.М.Батршин</w:t>
      </w:r>
      <w:proofErr w:type="spellEnd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Председатель Совета депутатов                                                                                     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Масловского сельского поселения:                                           </w:t>
      </w:r>
      <w:proofErr w:type="spellStart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Н.М.Батршин</w:t>
      </w:r>
      <w:proofErr w:type="spellEnd"/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 20 декабря 2013 года №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Segoe UI" w:eastAsia="Times New Roman" w:hAnsi="Segoe UI" w:cs="Segoe UI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Нормативы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отчислений доходов в бюджет Масловского сельского поселения на 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00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(в процентах)</w:t>
      </w:r>
    </w:p>
    <w:tbl>
      <w:tblPr>
        <w:tblW w:w="949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  <w:gridCol w:w="1276"/>
      </w:tblGrid>
      <w:tr w:rsidR="008210AF" w:rsidRPr="008210AF" w:rsidTr="008210AF">
        <w:trPr>
          <w:trHeight w:val="51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Бюджет поселения</w:t>
            </w: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49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  <w:gridCol w:w="1276"/>
      </w:tblGrid>
      <w:tr w:rsidR="008210AF" w:rsidRPr="008210AF" w:rsidTr="008210AF">
        <w:trPr>
          <w:trHeight w:val="333"/>
          <w:tblHeader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8210AF" w:rsidRPr="008210AF" w:rsidTr="008210AF">
        <w:trPr>
          <w:trHeight w:val="51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51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9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Плата за  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Доходы, поступающие в порядке возмещения расходов, понесенных в связи с эксплуатацией   имущества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32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25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48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Доходы от возмещения ущерба при возникновении страховых случаев                      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60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19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31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 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14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149" w:lineRule="atLeast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149" w:lineRule="atLeast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2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2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3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176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8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Субвенции бюджетам поселений</w:t>
            </w:r>
          </w:p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74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Безвозмездные поступления от негосударственных   организаций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302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302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Доходы бюджетов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69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 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064"/>
        <w:gridCol w:w="6374"/>
        <w:gridCol w:w="156"/>
      </w:tblGrid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                Приложение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0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 Решению Совета депутатов Масловского сельского поселения «О бюджете Масловского сельского поселения на 2014 год и на плановый период 2015 и 2016 годов»</w:t>
            </w:r>
          </w:p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 20 декабря 2013г №</w:t>
            </w: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40/1</w:t>
            </w:r>
          </w:p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   Перечень главных администраторов доходов бюджета Масловского сельского поселения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689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Наименование главного администратора доходов бюджета Масловского сельского поселения,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кода бюджетной классификации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главного </w:t>
            </w:r>
            <w:proofErr w:type="spellStart"/>
            <w:proofErr w:type="gram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админист-ратора</w:t>
            </w:r>
            <w:proofErr w:type="spellEnd"/>
            <w:proofErr w:type="gramEnd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доходов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доходов бюджета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Масловского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Контрольно-счетная палата Челябинской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1 16 18050 10 0000 140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Главное контрольное управление Челябинской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1 16 18050 10 0000 140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1 16 33050 10 0000 140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Администрация Масловского сельского поселения муниципального образования Уйского муниципального района Челябинской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**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 **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1 08 07175 01 0000 110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  (или) крупногабаритных грузов, зачисляемая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0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0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1 11 08050 10 0000 120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1 14 02053 10 0000 440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1 14 03050 10 0000 410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1 14 03050 10 0000 440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1 15 02050 10 0000 140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1 16 23051 10 0000 140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1 16 90050 10 0000 140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8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1 18 05000 10 0000 180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2 02 01001 10 0000 151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2 02 01003 10 0000 151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2 02 02999 10 0000 151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субсидии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2 02 03015 10 0000 151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2 02 04014 10 0000 151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2 03 05020 10 0000 180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2 03 05099 10 0000 180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2 04 05020 10 0000 180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2 04 05099 10 0000 180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2 07 05010 10 0000 180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общего пользования местного значения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2 07 05020 10 0000 180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2 07 05030 10 0000 180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2 08 05000 10 0000 180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Примечание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*Главными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в части дотаций – Администрация поселения;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в 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области, нормативными правовыми актами Масловского сельского поселения на использование указанных денежных средств;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Масловского сельского поселения о бюджете поселения;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в части возврата остатков субсидий, субвенций и иных межбюджетных трансфертов, имеющих целевое назначение прошлых 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Масловского сельского поселения о бюджете поселения.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**Бюджетный учет по доходам от взимания госпошлины ведется с применением в 14-17 разрядах «подвидов доходов» следующих кодов подвидов доходов: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       </w:t>
      </w:r>
      <w:proofErr w:type="gramStart"/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1 000 – сумма платежа, перерасчеты, недоимка и задолженность по соответствующему платежу, в </w:t>
      </w:r>
      <w:proofErr w:type="spellStart"/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т.ч</w:t>
      </w:r>
      <w:proofErr w:type="spellEnd"/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 по отмененному;</w:t>
      </w:r>
      <w:proofErr w:type="gramEnd"/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2 000 - пени и проценты по соответствующему платежу;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3 000 – сумма денежных взысканий (штрафов) по соответствующему платежу согласно законодательству Российской Федерации;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4 000 – прочие поступления (в случае заполнения платежного документа плательщиком с указанием кода подвидов доходов, отличного от кодов подвида доходов 1 000, 2 000, 3 000).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 Администраторы доходов бюджета обязаны производить уточнение платежа с указанием кода подвида доходов 4 000 с целью их отражения по кодам подвидов доходов 1 000, 2 000, 3 000.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35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656"/>
        <w:gridCol w:w="5798"/>
        <w:gridCol w:w="156"/>
      </w:tblGrid>
      <w:tr w:rsidR="008210AF" w:rsidRPr="008210AF" w:rsidTr="008210AF">
        <w:trPr>
          <w:trHeight w:val="6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Приложение 3</w:t>
            </w:r>
          </w:p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 Решению Совета депутатов Масловского сельского</w:t>
            </w: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поселения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«О</w:t>
            </w:r>
            <w:proofErr w:type="spellEnd"/>
            <w:proofErr w:type="gramEnd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бюджете Масловского сельского</w:t>
            </w: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поселения на 2014 год и на плановый период 2015 и 2016 годов»</w:t>
            </w:r>
          </w:p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 20 декабря 2013 года № </w:t>
            </w: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40/1</w:t>
            </w:r>
          </w:p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734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Перечень главных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администраторов источников финансирования дефицита бюджета Масловского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сельскогопоселения</w:t>
            </w:r>
            <w:proofErr w:type="spellEnd"/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750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главного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администратора источников финансирования дефицита бюджета Масловского сельского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поселения, кода бюджетной классификации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37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главного </w:t>
            </w:r>
            <w:proofErr w:type="spellStart"/>
            <w:proofErr w:type="gram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источников финансирования дефицита бюджета Масловского </w:t>
            </w:r>
            <w:proofErr w:type="spellStart"/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8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Администрация Масловского сельского поселения муниципального образования Уйского муниципального района Челябинской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2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01 02 00 00 10 0000 710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2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01 02 00 00 10 0000 810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2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01 03 01 00 10 0000 710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2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01 03 01 00 10 0000 810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2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2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Приложение 4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расходов классификации расходов бюджета Масловского сельского поселения</w:t>
      </w:r>
      <w:proofErr w:type="gramEnd"/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рублей</w:t>
      </w:r>
    </w:p>
    <w:tbl>
      <w:tblPr>
        <w:tblW w:w="0" w:type="auto"/>
        <w:tblInd w:w="-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821"/>
        <w:gridCol w:w="1106"/>
        <w:gridCol w:w="1049"/>
        <w:gridCol w:w="941"/>
        <w:gridCol w:w="1339"/>
      </w:tblGrid>
      <w:tr w:rsidR="008210AF" w:rsidRPr="008210AF" w:rsidTr="008210AF">
        <w:trPr>
          <w:trHeight w:val="290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 функциональной классификации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8210AF" w:rsidRPr="008210AF" w:rsidTr="008210AF">
        <w:trPr>
          <w:trHeight w:val="1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подраздел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целевая статья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 расхода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6384713,80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1539622</w:t>
            </w:r>
          </w:p>
        </w:tc>
      </w:tr>
      <w:tr w:rsidR="008210AF" w:rsidRPr="008210AF" w:rsidTr="008210AF">
        <w:trPr>
          <w:trHeight w:val="4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7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</w:tr>
      <w:tr w:rsidR="008210AF" w:rsidRPr="008210AF" w:rsidTr="008210AF">
        <w:trPr>
          <w:trHeight w:val="221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</w:tr>
      <w:tr w:rsidR="008210AF" w:rsidRPr="008210AF" w:rsidTr="008210AF">
        <w:trPr>
          <w:trHeight w:val="25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</w:tr>
      <w:tr w:rsidR="008210AF" w:rsidRPr="008210AF" w:rsidTr="008210AF">
        <w:trPr>
          <w:trHeight w:val="58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1210437</w:t>
            </w:r>
          </w:p>
        </w:tc>
      </w:tr>
      <w:tr w:rsidR="008210AF" w:rsidRPr="008210AF" w:rsidTr="008210AF">
        <w:trPr>
          <w:trHeight w:val="7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1210437</w:t>
            </w:r>
          </w:p>
        </w:tc>
      </w:tr>
      <w:tr w:rsidR="008210AF" w:rsidRPr="008210AF" w:rsidTr="008210AF">
        <w:trPr>
          <w:trHeight w:val="27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1072437</w:t>
            </w:r>
          </w:p>
        </w:tc>
      </w:tr>
      <w:tr w:rsidR="008210AF" w:rsidRPr="008210AF" w:rsidTr="008210AF">
        <w:trPr>
          <w:trHeight w:val="37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органов управления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1072437</w:t>
            </w:r>
          </w:p>
        </w:tc>
      </w:tr>
      <w:tr w:rsidR="008210AF" w:rsidRPr="008210AF" w:rsidTr="008210AF">
        <w:trPr>
          <w:trHeight w:val="22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</w:tr>
      <w:tr w:rsidR="008210AF" w:rsidRPr="008210AF" w:rsidTr="008210AF">
        <w:trPr>
          <w:trHeight w:val="39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300600</w:t>
            </w:r>
          </w:p>
        </w:tc>
      </w:tr>
      <w:tr w:rsidR="008210AF" w:rsidRPr="008210AF" w:rsidTr="008210AF">
        <w:trPr>
          <w:trHeight w:val="39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Уплата налога на имущество организации,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002 89 00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138000</w:t>
            </w:r>
          </w:p>
        </w:tc>
      </w:tr>
      <w:tr w:rsidR="008210AF" w:rsidRPr="008210AF" w:rsidTr="008210AF">
        <w:trPr>
          <w:trHeight w:val="2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002 89 00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138000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</w:tr>
      <w:tr w:rsidR="008210AF" w:rsidRPr="008210AF" w:rsidTr="008210AF">
        <w:trPr>
          <w:trHeight w:val="1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</w:tr>
      <w:tr w:rsidR="008210AF" w:rsidRPr="008210AF" w:rsidTr="008210AF">
        <w:trPr>
          <w:trHeight w:val="17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</w:tr>
      <w:tr w:rsidR="008210AF" w:rsidRPr="008210AF" w:rsidTr="008210AF">
        <w:trPr>
          <w:trHeight w:val="40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80930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8440</w:t>
            </w:r>
          </w:p>
        </w:tc>
      </w:tr>
      <w:tr w:rsidR="008210AF" w:rsidRPr="008210AF" w:rsidTr="008210AF">
        <w:trPr>
          <w:trHeight w:val="11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18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18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18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18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18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18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</w:tr>
      <w:tr w:rsidR="008210AF" w:rsidRPr="008210AF" w:rsidTr="008210AF">
        <w:trPr>
          <w:trHeight w:val="15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56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5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5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5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5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5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</w:tr>
      <w:tr w:rsidR="008210AF" w:rsidRPr="008210AF" w:rsidTr="008210AF">
        <w:trPr>
          <w:trHeight w:val="1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</w:tr>
      <w:tr w:rsidR="008210AF" w:rsidRPr="008210AF" w:rsidTr="008210AF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</w:tr>
      <w:tr w:rsidR="008210AF" w:rsidRPr="008210AF" w:rsidTr="008210AF">
        <w:trPr>
          <w:trHeight w:val="2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</w:tr>
      <w:tr w:rsidR="008210AF" w:rsidRPr="008210AF" w:rsidTr="008210AF">
        <w:trPr>
          <w:trHeight w:val="22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181378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351 05 00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351 05 00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176378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176378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166800</w:t>
            </w:r>
          </w:p>
        </w:tc>
      </w:tr>
      <w:tr w:rsidR="008210AF" w:rsidRPr="008210AF" w:rsidTr="008210AF">
        <w:trPr>
          <w:trHeight w:val="9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93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9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9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9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9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9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166800</w:t>
            </w:r>
          </w:p>
        </w:tc>
      </w:tr>
      <w:tr w:rsidR="008210AF" w:rsidRPr="008210AF" w:rsidTr="008210AF">
        <w:trPr>
          <w:trHeight w:val="17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600 04 00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4578</w:t>
            </w:r>
          </w:p>
        </w:tc>
      </w:tr>
      <w:tr w:rsidR="008210AF" w:rsidRPr="008210AF" w:rsidTr="008210AF">
        <w:trPr>
          <w:trHeight w:val="17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600 04 00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4578</w:t>
            </w:r>
          </w:p>
        </w:tc>
      </w:tr>
      <w:tr w:rsidR="008210AF" w:rsidRPr="008210AF" w:rsidTr="008210AF">
        <w:trPr>
          <w:trHeight w:val="17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8210AF" w:rsidRPr="008210AF" w:rsidTr="008210AF">
        <w:trPr>
          <w:trHeight w:val="2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  <w:tr w:rsidR="008210AF" w:rsidRPr="008210AF" w:rsidTr="008210AF">
        <w:trPr>
          <w:trHeight w:val="12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  <w:tr w:rsidR="008210AF" w:rsidRPr="008210AF" w:rsidTr="008210AF">
        <w:trPr>
          <w:trHeight w:val="24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  <w:tr w:rsidR="008210AF" w:rsidRPr="008210AF" w:rsidTr="008210AF">
        <w:trPr>
          <w:trHeight w:val="1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6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6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6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6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400 01 00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6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6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  <w:tr w:rsidR="008210AF" w:rsidRPr="008210AF" w:rsidTr="008210AF">
        <w:trPr>
          <w:trHeight w:val="10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3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400 01 00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3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4147343,80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3965691,80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3965691,80</w:t>
            </w:r>
          </w:p>
        </w:tc>
      </w:tr>
      <w:tr w:rsidR="008210AF" w:rsidRPr="008210AF" w:rsidTr="008210AF">
        <w:trPr>
          <w:trHeight w:val="37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Уплата налога на имущество организации,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земельный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транспортный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420 89 00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36200</w:t>
            </w:r>
          </w:p>
        </w:tc>
      </w:tr>
      <w:tr w:rsidR="008210AF" w:rsidRPr="008210AF" w:rsidTr="008210AF">
        <w:trPr>
          <w:trHeight w:val="1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420 89 00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36200</w:t>
            </w:r>
          </w:p>
        </w:tc>
      </w:tr>
      <w:tr w:rsidR="008210AF" w:rsidRPr="008210AF" w:rsidTr="008210AF">
        <w:trPr>
          <w:trHeight w:val="19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1811730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774349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1037381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2117761,80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2003155</w:t>
            </w:r>
          </w:p>
        </w:tc>
      </w:tr>
      <w:tr w:rsidR="008210AF" w:rsidRPr="008210AF" w:rsidTr="008210AF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114606,80</w:t>
            </w:r>
          </w:p>
        </w:tc>
      </w:tr>
      <w:tr w:rsidR="008210AF" w:rsidRPr="008210AF" w:rsidTr="008210AF">
        <w:trPr>
          <w:trHeight w:val="2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181652</w:t>
            </w:r>
          </w:p>
        </w:tc>
      </w:tr>
      <w:tr w:rsidR="008210AF" w:rsidRPr="008210AF" w:rsidTr="008210AF">
        <w:trPr>
          <w:trHeight w:val="88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181652</w:t>
            </w:r>
          </w:p>
        </w:tc>
      </w:tr>
      <w:tr w:rsidR="008210AF" w:rsidRPr="008210AF" w:rsidTr="008210AF">
        <w:trPr>
          <w:trHeight w:val="13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36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3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3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3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3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36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181652</w:t>
            </w:r>
          </w:p>
        </w:tc>
      </w:tr>
      <w:tr w:rsidR="008210AF" w:rsidRPr="008210AF" w:rsidTr="008210AF">
        <w:trPr>
          <w:trHeight w:val="25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166799</w:t>
            </w:r>
          </w:p>
        </w:tc>
      </w:tr>
      <w:tr w:rsidR="008210AF" w:rsidRPr="008210AF" w:rsidTr="008210AF">
        <w:trPr>
          <w:trHeight w:val="25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14853</w:t>
            </w:r>
          </w:p>
        </w:tc>
      </w:tr>
      <w:tr w:rsidR="008210AF" w:rsidRPr="008210AF" w:rsidTr="008210AF">
        <w:trPr>
          <w:trHeight w:val="1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8210AF" w:rsidRPr="008210AF" w:rsidTr="008210AF">
        <w:trPr>
          <w:trHeight w:val="1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8210AF" w:rsidRPr="008210AF" w:rsidTr="008210AF">
        <w:trPr>
          <w:trHeight w:val="1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8210AF" w:rsidRPr="008210AF" w:rsidTr="008210AF">
        <w:trPr>
          <w:trHeight w:val="1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440 99 00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8210AF" w:rsidRPr="008210AF" w:rsidTr="008210AF">
        <w:trPr>
          <w:trHeight w:val="1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4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8210AF" w:rsidRPr="008210AF" w:rsidTr="008210AF">
        <w:trPr>
          <w:trHeight w:val="8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87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8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8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8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8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8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8210AF" w:rsidRPr="008210AF" w:rsidTr="008210AF">
        <w:trPr>
          <w:trHeight w:val="40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512 00 00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8210AF" w:rsidRPr="008210AF" w:rsidTr="008210AF">
        <w:trPr>
          <w:trHeight w:val="7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79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79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79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79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512 97 00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79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79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8210AF" w:rsidRPr="008210AF" w:rsidTr="008210AF">
        <w:trPr>
          <w:trHeight w:val="2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512 97 00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5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расходов классификации расходов бюджета Масловского сельского поселения</w:t>
      </w:r>
      <w:proofErr w:type="gramEnd"/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рублей                                                                                            </w:t>
      </w:r>
    </w:p>
    <w:tbl>
      <w:tblPr>
        <w:tblW w:w="10260" w:type="dxa"/>
        <w:tblInd w:w="-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880"/>
        <w:gridCol w:w="1197"/>
        <w:gridCol w:w="1043"/>
        <w:gridCol w:w="988"/>
        <w:gridCol w:w="1165"/>
        <w:gridCol w:w="1165"/>
      </w:tblGrid>
      <w:tr w:rsidR="008210AF" w:rsidRPr="008210AF" w:rsidTr="008210AF">
        <w:trPr>
          <w:trHeight w:val="278"/>
        </w:trPr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 функциональной классификации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 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2016 год</w:t>
            </w:r>
          </w:p>
        </w:tc>
      </w:tr>
      <w:tr w:rsidR="008210AF" w:rsidRPr="008210AF" w:rsidTr="008210AF">
        <w:trPr>
          <w:trHeight w:val="11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подраздел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целевая статья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5054163,80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5103188,80</w:t>
            </w:r>
          </w:p>
        </w:tc>
      </w:tr>
      <w:tr w:rsidR="008210AF" w:rsidRPr="008210AF" w:rsidTr="008210AF">
        <w:trPr>
          <w:trHeight w:val="1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1101022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1101022</w:t>
            </w:r>
          </w:p>
        </w:tc>
      </w:tr>
      <w:tr w:rsidR="008210AF" w:rsidRPr="008210AF" w:rsidTr="008210AF">
        <w:trPr>
          <w:trHeight w:val="55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</w:tr>
      <w:tr w:rsidR="008210AF" w:rsidRPr="008210AF" w:rsidTr="008210AF">
        <w:trPr>
          <w:trHeight w:val="703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</w:tr>
      <w:tr w:rsidR="008210AF" w:rsidRPr="008210AF" w:rsidTr="008210AF">
        <w:trPr>
          <w:trHeight w:val="21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</w:tr>
      <w:tr w:rsidR="008210AF" w:rsidRPr="008210AF" w:rsidTr="008210AF">
        <w:trPr>
          <w:trHeight w:val="3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</w:tr>
      <w:tr w:rsidR="008210AF" w:rsidRPr="008210AF" w:rsidTr="008210AF">
        <w:trPr>
          <w:trHeight w:val="761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</w:tr>
      <w:tr w:rsidR="008210AF" w:rsidRPr="008210AF" w:rsidTr="008210AF">
        <w:trPr>
          <w:trHeight w:val="7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</w:tr>
      <w:tr w:rsidR="008210AF" w:rsidRPr="008210AF" w:rsidTr="008210AF">
        <w:trPr>
          <w:trHeight w:val="26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</w:tr>
      <w:tr w:rsidR="008210AF" w:rsidRPr="008210AF" w:rsidTr="008210AF">
        <w:trPr>
          <w:trHeight w:val="358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органов управления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</w:tr>
      <w:tr w:rsidR="008210AF" w:rsidRPr="008210AF" w:rsidTr="008210AF">
        <w:trPr>
          <w:trHeight w:val="382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</w:tr>
      <w:tr w:rsidR="008210AF" w:rsidRPr="008210AF" w:rsidTr="008210AF">
        <w:trPr>
          <w:trHeight w:val="1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</w:tr>
      <w:tr w:rsidR="008210AF" w:rsidRPr="008210AF" w:rsidTr="008210AF">
        <w:trPr>
          <w:trHeight w:val="278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</w:tr>
      <w:tr w:rsidR="008210AF" w:rsidRPr="008210AF" w:rsidTr="008210AF">
        <w:trPr>
          <w:trHeight w:val="3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</w:tr>
      <w:tr w:rsidR="008210AF" w:rsidRPr="008210AF" w:rsidTr="008210AF">
        <w:trPr>
          <w:trHeight w:val="391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81420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8470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28353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57878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</w:tr>
      <w:tr w:rsidR="008210AF" w:rsidRPr="008210AF" w:rsidTr="008210AF">
        <w:trPr>
          <w:trHeight w:val="302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</w:tr>
      <w:tr w:rsidR="008210AF" w:rsidRPr="008210AF" w:rsidTr="008210AF">
        <w:trPr>
          <w:trHeight w:val="3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</w:tr>
      <w:tr w:rsidR="008210AF" w:rsidRPr="008210AF" w:rsidTr="008210AF">
        <w:trPr>
          <w:trHeight w:val="1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3652898,80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3652898,80</w:t>
            </w:r>
          </w:p>
        </w:tc>
      </w:tr>
      <w:tr w:rsidR="008210AF" w:rsidRPr="008210AF" w:rsidTr="008210AF">
        <w:trPr>
          <w:trHeight w:val="1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</w:tr>
      <w:tr w:rsidR="008210AF" w:rsidRPr="008210AF" w:rsidTr="008210AF">
        <w:trPr>
          <w:trHeight w:val="1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</w:tr>
      <w:tr w:rsidR="008210AF" w:rsidRPr="008210AF" w:rsidTr="008210AF">
        <w:trPr>
          <w:trHeight w:val="358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464805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464805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284805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284805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180000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3035138,80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3035138,80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2920532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2920532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Закупка товаров, работ и услуг для </w:t>
            </w: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114606,80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114606,80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</w:tr>
      <w:tr w:rsidR="008210AF" w:rsidRPr="008210AF" w:rsidTr="008210AF">
        <w:trPr>
          <w:trHeight w:val="2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6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Ведомственная структура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расходов местного бюджета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рублей</w:t>
      </w:r>
    </w:p>
    <w:tbl>
      <w:tblPr>
        <w:tblW w:w="0" w:type="auto"/>
        <w:tblInd w:w="-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156"/>
        <w:gridCol w:w="1216"/>
        <w:gridCol w:w="880"/>
        <w:gridCol w:w="1197"/>
        <w:gridCol w:w="1008"/>
        <w:gridCol w:w="730"/>
        <w:gridCol w:w="156"/>
        <w:gridCol w:w="156"/>
        <w:gridCol w:w="1004"/>
        <w:gridCol w:w="156"/>
      </w:tblGrid>
      <w:tr w:rsidR="008210AF" w:rsidRPr="008210AF" w:rsidTr="008210AF">
        <w:trPr>
          <w:trHeight w:val="290"/>
        </w:trPr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 ведомственной классификации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2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ведомство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подраздел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целевая статья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расхода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7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6384713,80</w:t>
            </w:r>
          </w:p>
        </w:tc>
      </w:tr>
      <w:tr w:rsidR="008210AF" w:rsidRPr="008210AF" w:rsidTr="008210AF">
        <w:trPr>
          <w:trHeight w:val="511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Масловского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2419022</w:t>
            </w:r>
          </w:p>
        </w:tc>
      </w:tr>
      <w:tr w:rsidR="008210AF" w:rsidRPr="008210AF" w:rsidTr="008210AF">
        <w:trPr>
          <w:trHeight w:val="29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1539622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9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97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9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911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1210437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953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1210437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7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1072437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3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органов управления за счет местного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1072437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Уплата налога на имущество организации, земельного и транспортного налогов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002 89 00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138000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4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002 89 00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138000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43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1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80930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2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2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2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33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7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8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181378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Поддержка 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351 05 00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351 05 00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176378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176378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Уличное освещение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166800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166800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600 04 00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600 04 00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600 05 00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600 05 00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6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Охрана окружающей среды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6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6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6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Природоохранные мероприятия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400 01 00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6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400 01 00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66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181652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181652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10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181652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181652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0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210AF" w:rsidRPr="008210AF" w:rsidRDefault="008210AF" w:rsidP="008210AF">
            <w:pPr>
              <w:spacing w:after="0" w:line="10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166799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0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0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4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14853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0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512 00 00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512 97 00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512 97 00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МКДОУ "Масловский детский сад "Искорка"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3965691,80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3965691,80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21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3965691,80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78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Детские дошкольные учреждения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3965691,80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88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Уплата налога на имущество организации,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земельный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транспортный налогов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420 89   00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31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420 89 00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0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7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7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107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1811730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0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7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774349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7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1037381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7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2117761,80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7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2003155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7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114606,80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7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Ведомственная структура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расходов местного бюджета 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рублей</w:t>
      </w:r>
    </w:p>
    <w:tbl>
      <w:tblPr>
        <w:tblW w:w="0" w:type="auto"/>
        <w:tblInd w:w="-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1216"/>
        <w:gridCol w:w="880"/>
        <w:gridCol w:w="1197"/>
        <w:gridCol w:w="1008"/>
        <w:gridCol w:w="787"/>
        <w:gridCol w:w="208"/>
        <w:gridCol w:w="863"/>
        <w:gridCol w:w="156"/>
        <w:gridCol w:w="907"/>
        <w:gridCol w:w="156"/>
      </w:tblGrid>
      <w:tr w:rsidR="008210AF" w:rsidRPr="008210AF" w:rsidTr="008210AF">
        <w:trPr>
          <w:trHeight w:val="290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8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 ведомственной классификации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 год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2016 год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целевая статья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расхода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210AF" w:rsidRPr="008210AF" w:rsidTr="008210AF">
        <w:trPr>
          <w:trHeight w:val="27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5054163,80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5103188,80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1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Масловского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1554220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1603245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9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1101022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1101022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78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97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9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002 03 00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19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953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7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3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органов управления за счет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002 04 01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771837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96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57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89890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81420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81420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001 51 18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8470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28353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57878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Строительство и содержание автомобильных дорог и инженерных сооружений на </w:t>
            </w: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4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600 02 00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28353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57878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600 01 00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152955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00FFFF"/>
                <w:lang w:eastAsia="ru-RU"/>
              </w:rPr>
              <w:t>152955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452 99 00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152955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54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МКДОУ "Масловский детский сад "Искорка"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19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2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27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420 00 00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3499943,80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36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464805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464805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284805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284805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3035138,80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3035138,80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2920532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2920532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rPr>
          <w:trHeight w:val="37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420 99 01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114606,80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10AF" w:rsidRPr="008210AF" w:rsidRDefault="008210AF" w:rsidP="008210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21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114606,80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</w:tr>
      <w:tr w:rsidR="008210AF" w:rsidRPr="008210AF" w:rsidTr="008210A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AF" w:rsidRPr="008210AF" w:rsidRDefault="008210AF" w:rsidP="008210A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"/>
                <w:szCs w:val="18"/>
                <w:lang w:eastAsia="ru-RU"/>
              </w:rPr>
            </w:pPr>
          </w:p>
        </w:tc>
      </w:tr>
    </w:tbl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8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Программа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муниципальных гарантий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Предоставление муниципальных гарантий в 2014 году не планируется.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9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Программа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муниципальных гарантий 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Предоставление муниципальных гарантий в 2015 и 2016 годах не планируется.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10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Программа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муниципальных внутренних заимствований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Муниципальные заимствования в 2014 году не планируются.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ind w:firstLine="6521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bookmarkStart w:id="0" w:name="_GoBack"/>
      <w:bookmarkEnd w:id="0"/>
      <w:r w:rsidRPr="008210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 11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 депутатов Масловского сельского поселения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«О бюджете Масловского сельского поселения на 2014 год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 на плановый период 2015 и 2016 годов»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 </w:t>
      </w: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20 декабря 2013 года № 40/1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Программа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муниципальных внутренних заимствований на плановый период 2015 и 2016 годов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210AF" w:rsidRPr="008210AF" w:rsidRDefault="008210AF" w:rsidP="008210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210A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Муниципальные заимствования в 2015 и 2016 годах не планируются.</w:t>
      </w:r>
    </w:p>
    <w:p w:rsidR="001A338F" w:rsidRDefault="001A338F"/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AF"/>
    <w:rsid w:val="001A338F"/>
    <w:rsid w:val="008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7698</Words>
  <Characters>43884</Characters>
  <Application>Microsoft Office Word</Application>
  <DocSecurity>0</DocSecurity>
  <Lines>365</Lines>
  <Paragraphs>102</Paragraphs>
  <ScaleCrop>false</ScaleCrop>
  <Company/>
  <LinksUpToDate>false</LinksUpToDate>
  <CharactersWithSpaces>51480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2019-06-22T15:19:00Z</dcterms:created>
  <dcterms:modified xsi:type="dcterms:W3CDTF">2019-06-22T15:19:00Z</dcterms:modified>
</cp:coreProperties>
</file>