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D" w:rsidRPr="00A46CCD" w:rsidRDefault="00A46CCD" w:rsidP="00A46C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Подход к мусору будет принципиально изменен, информирует Центр коммунального сервиса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4A4A4A"/>
          <w:sz w:val="32"/>
          <w:szCs w:val="32"/>
        </w:rPr>
        <w:t> 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Вместо свалки в Уйском районе появится лес, в районе установят дополнительные урны для сбора батареек и ртутных лампочек,   сбор  и утилизация твердых бытовых отходов будут принципиально изменены    – такие планы ставит перед собой ООО «Центр коммунального сервиса», который выиграл аукцион Министерства экологии Челябинской области на организацию вывоза мусора в Карабашском кластере, в который входит и наш район.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На оперативном совещании при главе Уйского района, с информацией выступил руководитель ОП ООО «Центр коммунального сервиса» Алексей Петров. Были рассмотрены вопросы обращения с твердыми коммунальными отходами.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В Челябинской области на протяжении 2017 года велась работа по внедрению принципиально новой системы обращения с твердыми коммунальными отходами. Согласно утвержденной территориальной схеме, вся область  поделена на шесть кластеров.  В Карабашский кластер, который также включает в себя Карабашский, Златоустовский и Миасский городские округа, входит Чебаркульский, Кусинский и Уйский муниципальные районы.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По информации Алексея Валерьевича,  предварительно должна проводится сортировка отходов, которые будут направляться на переработку, а непригодные -  на полигон конечного захоронения в г. Карабаш.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Региональный оператор будет осуществлять сбор, транспортирование, обработку, утилизацию, обезвреживание и захоронение отходов. Региональный оператор, а это ООО «Центр коммунального сервиса» был выбран на основе конкурсного отбора,  на срок не менее 10 лет.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Существующая в Уйском муниципальном районе свалка, согласно территориальной схеме обращения с отходами должна будет рекультивирована в 2021 году. В многоквартирных домах работа будет организована с УК и ТСЖ.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Одним из немаловажных вопросов остается и вопрос формирования тарифов на услуги регоператора по вывозу ТБО. </w:t>
      </w: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Теперь тариф за вывоз ТКО переходит из жилищной в коммунальную услугу. И, если сейчас плата начисляется за 1 квадратный метр, то с приходом регоператора будет начисляться по нормативу накопления твердых бытовых отходов на человека, утвержденным Министерством тарифного регулирования и энергетики Челябинской области. 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В г.Чебаркуль начнет свою работу филиал ООО «Центр коммунального сервиса», по адресу ул. Дзержинского,4 (тел. 8(3519)33-01-33), там все желающие смогут получить консультацию и заключить договор на оказание услуг по транспортированию мусора. Региональный оператор должен приступит к работе в Уйском муниципальном районе,  после согласования тарифа на свои услуги в Министерстве тарифного регулирования и энергетики Челябинской области.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Добавим, переход субъектов Российской Федерации на новую систему обращения с отходами должен быть завершен до 1 января 2019 года.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Реформа,  вызывает у жителей много вопросов,  на некоторые из них отвечает руководитель ОП ООО «ЦКС» Петров А.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Будут ли льготы по оплате услуги по сбору и вывозу мусора? Куда обращаться, чтобы их получить?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Услуга по сбору, вывозу и утилизации ТКО с 1 июля относится к коммунальным услугам. Кроме того, 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низкими доходами (малоимущим).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Для получения компенсации необходимо обратиться в отдел социальной защиты населения по месту жительства, хочется добавить, что компенсация предоставляется только при условии полной оплаты выставленных квитанций.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Куда обращаться в случаях, когда некорректно выставлены квитанции?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плата за вывоз и утилизацию ТКО начислена неправильно, то вы можете обратиться в ваше районное отделение или районный участок ООО «Региональный оператор по обращению с ТКО» или позвонить по многоканальному телефону 8(3519) 330133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корректировки необходимо предоставить соответствующие подтверждающие документы. Например, если в квартире прописан </w:t>
      </w: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один человек, а плата выставлена за двух, то нужно предоставить справку о количестве прописанных.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Будут ли вывезены несанкционированные свалки, и что для этого требуется?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Региональный оператор обязан заниматься ликвидацией несанкционированных свалок, для этого в законодательстве прописана четкая процедура ПП №1156 от 12 ноября 2016г. Мы обязаны отреагировать на обращения, поступавшие в адрес РО по несанкционированным свалкам, выехать, составить акт, сделать фото фиксацию определить координаты, и направить уведомление собственнику земельного участка, на котором обнаружена данная свалка.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собственник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в судебном порядке понесенных расходов.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Каким образом будет производиться перерасчет в случаях отсутствия проживающего? И будет ли вообще?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 временного отсутствия потребителя в жилом доме или квартире по каким-либо причинам более 5 дней, необходимо обратится в территориальное отделение с подтверждающими временное отсутствие документами: справкой о временной регистрации по другому месту жительства, справкой о прохождении срочной воинской службы, справкой из учебного заведения об очном обучении в другом городе, проездными документами и др.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не заключил договор с региональным оператором, почему я должен платить?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Для жителей частного сектора, а также жителей МКД, у которых принята форма непосредственного управления домом, договор на оказание услуги по обращению с ТКО, в соответствии с законодательством, является публичной офертой. То есть оформление договора в письменном виде не является обязательным. Форма договора размещена на официальном сайте Регионального оператора в сети Интернет. Тем не менее, любой желающий может обратиться в отделение Регионального оператора и оформить данный договор в письменном виде.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 имею в собственности дом, но там не проживаю и не зарегистрирован, почему мне производят начисление?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Плата за коммунальную услугу по обращению с твердыми коммунальными отходами начисляется в соответствии с постановлением Правительства РФ № 354, которое утверждает правила оказания коммунальных услуг. В соответствии с этими правилами, при отсутствии индивидуальных приборов учета плата за коммунальную услугу начисляется исходя из количества зарегистрированных в жилом помещении граждан. Если же в квартире или домовладении никто не прописан, то начисление платы происходит исходя из количества собственников данного жилого помещения.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Где можно оплатить квитанции?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В любом отделении Почты России, Сбербанке, в кассах приема коммунальных платеже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Что конкретно включается в услугу по обращению с ТКО?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В услугу по обращению с твердыми коммунальными отходами входят сбор, транспортирование, обезвреживание, обработка и захоронение ТКО. Конкретный порядок и особенности оказания услуг по обращению с ТКО смотрите в ПП №1156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часто должны вывозить ТКО?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В холодное время года (среднесуточная температура +5 °C и ниже) — не реже 1 раза в 3 суток. В теплое время года (среднесуточная температура выше +5 °C) — 1 раз в сутки. В течение одного месяца допустимо отклонение от этой нормы не более 72 часов. Единовременно в холодное время года вывоз мусора могут задержать не более чем на 48 часов, в теплое время года — не более чем на 24 часа. Эти нормативы указаны в приложении 1 к ПП №354.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 меня в квартире никто не прописан. Нужно ли платить за вывоз мусора?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Еще в вашем регионе могут принять решение о расчете платы за обращение с ТКО от площади. В этом случае платить за вывоз мусора придется независимо от числа прописанных / проживающих. Не проживание в квартире не освобождает от обязанности платить за коммунальные услуги, но иногда позволяет сделать перерасчет платы за коммуналку в связи с временным отсутствием.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Можно ли не платить за вывоз мусора, если его у меня нет (закапываю на своем участке и сжигаю сам)?</w:t>
      </w:r>
    </w:p>
    <w:p w:rsidR="00A46CCD" w:rsidRPr="00A46CCD" w:rsidRDefault="00A46CCD" w:rsidP="00A4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6CCD">
        <w:rPr>
          <w:rFonts w:ascii="Times New Roman" w:eastAsia="Times New Roman" w:hAnsi="Times New Roman" w:cs="Times New Roman"/>
          <w:color w:val="000000"/>
          <w:sz w:val="32"/>
          <w:szCs w:val="32"/>
        </w:rPr>
        <w:t>Для собственников ТКО заключение договоров 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санэпидемнормам. Сжигать отходы без специального оборудования, которое очищает выбросы, запрещено. Плюс для обращения с отходами I-IV классов опасности требуется наличие лицензии. За нарушение всех этих правил могут штрафовать собственника дома или земельного участка. Пожалуй, проще всего будет все-таки заключить договор с региональным оператором.</w:t>
      </w:r>
    </w:p>
    <w:p w:rsidR="00A46CCD" w:rsidRDefault="00A46CCD" w:rsidP="00A46C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0C64" w:rsidRDefault="000A0C64" w:rsidP="00A46C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0C64" w:rsidRDefault="000A0C64" w:rsidP="00A46C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0C64" w:rsidRDefault="000A0C64" w:rsidP="00A46C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0C64" w:rsidRPr="00A46CCD" w:rsidRDefault="000A0C64" w:rsidP="000A0C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Подробная информация на сайте Министерства экологии Челябинской области: </w:t>
      </w:r>
      <w:hyperlink r:id="rId6" w:tgtFrame="_blank" w:history="1">
        <w:r>
          <w:rPr>
            <w:rStyle w:val="aa"/>
            <w:rFonts w:ascii="Arial" w:hAnsi="Arial" w:cs="Arial"/>
            <w:color w:val="F16B17"/>
          </w:rPr>
          <w:t>mineco</w:t>
        </w:r>
        <w:r>
          <w:rPr>
            <w:rStyle w:val="aa"/>
            <w:rFonts w:ascii="Arial" w:hAnsi="Arial" w:cs="Arial"/>
            <w:color w:val="F16B17"/>
          </w:rPr>
          <w:t>1</w:t>
        </w:r>
        <w:r>
          <w:rPr>
            <w:rStyle w:val="aa"/>
            <w:rFonts w:ascii="Arial" w:hAnsi="Arial" w:cs="Arial"/>
            <w:color w:val="F16B17"/>
          </w:rPr>
          <w:t>74.ru</w:t>
        </w:r>
      </w:hyperlink>
    </w:p>
    <w:p w:rsidR="00AE1953" w:rsidRPr="00A46CCD" w:rsidRDefault="00AE1953" w:rsidP="00A46CC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E1953" w:rsidRPr="00A46CCD" w:rsidSect="0038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B3" w:rsidRDefault="00D641B3" w:rsidP="00AF3FBE">
      <w:pPr>
        <w:spacing w:after="0" w:line="240" w:lineRule="auto"/>
      </w:pPr>
      <w:r>
        <w:separator/>
      </w:r>
    </w:p>
  </w:endnote>
  <w:endnote w:type="continuationSeparator" w:id="1">
    <w:p w:rsidR="00D641B3" w:rsidRDefault="00D641B3" w:rsidP="00AF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B3" w:rsidRDefault="00D641B3" w:rsidP="00AF3FBE">
      <w:pPr>
        <w:spacing w:after="0" w:line="240" w:lineRule="auto"/>
      </w:pPr>
      <w:r>
        <w:separator/>
      </w:r>
    </w:p>
  </w:footnote>
  <w:footnote w:type="continuationSeparator" w:id="1">
    <w:p w:rsidR="00D641B3" w:rsidRDefault="00D641B3" w:rsidP="00AF3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5A7"/>
    <w:rsid w:val="00014C81"/>
    <w:rsid w:val="000A0C64"/>
    <w:rsid w:val="0012751B"/>
    <w:rsid w:val="00136EF9"/>
    <w:rsid w:val="00147484"/>
    <w:rsid w:val="002173B4"/>
    <w:rsid w:val="002674C1"/>
    <w:rsid w:val="002B35A7"/>
    <w:rsid w:val="002D278E"/>
    <w:rsid w:val="00384ECB"/>
    <w:rsid w:val="003D4563"/>
    <w:rsid w:val="00636CD5"/>
    <w:rsid w:val="006845E8"/>
    <w:rsid w:val="00A46CCD"/>
    <w:rsid w:val="00A77A49"/>
    <w:rsid w:val="00AA1D37"/>
    <w:rsid w:val="00AE1953"/>
    <w:rsid w:val="00AF3FBE"/>
    <w:rsid w:val="00B11DC0"/>
    <w:rsid w:val="00B61952"/>
    <w:rsid w:val="00B743A9"/>
    <w:rsid w:val="00CE3D72"/>
    <w:rsid w:val="00D641B3"/>
    <w:rsid w:val="00E4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F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FBE"/>
  </w:style>
  <w:style w:type="paragraph" w:styleId="a8">
    <w:name w:val="footer"/>
    <w:basedOn w:val="a"/>
    <w:link w:val="a9"/>
    <w:uiPriority w:val="99"/>
    <w:semiHidden/>
    <w:unhideWhenUsed/>
    <w:rsid w:val="00AF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FBE"/>
  </w:style>
  <w:style w:type="character" w:styleId="aa">
    <w:name w:val="Hyperlink"/>
    <w:basedOn w:val="a0"/>
    <w:uiPriority w:val="99"/>
    <w:semiHidden/>
    <w:unhideWhenUsed/>
    <w:rsid w:val="0012751B"/>
    <w:rPr>
      <w:color w:val="0000FF"/>
      <w:u w:val="single"/>
    </w:rPr>
  </w:style>
  <w:style w:type="character" w:customStyle="1" w:styleId="js-phone-number">
    <w:name w:val="js-phone-number"/>
    <w:basedOn w:val="a0"/>
    <w:rsid w:val="00636CD5"/>
  </w:style>
  <w:style w:type="character" w:customStyle="1" w:styleId="snippetresultinfo-leftblockmailrucssattributepostfix">
    <w:name w:val="snippetresultinfo-leftblock_mailru_css_attribute_postfix"/>
    <w:basedOn w:val="a0"/>
    <w:rsid w:val="000A0C64"/>
  </w:style>
  <w:style w:type="character" w:styleId="ab">
    <w:name w:val="FollowedHyperlink"/>
    <w:basedOn w:val="a0"/>
    <w:uiPriority w:val="99"/>
    <w:semiHidden/>
    <w:unhideWhenUsed/>
    <w:rsid w:val="000A0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src=93e9be&amp;via_page=1&amp;type=sr&amp;redir=eJzLKCkpsNLXLy8v18vNzEtNzjc0N9ErKtVnYDA0NTe2sDAzM7VgyNH8tnZXzaZcro8bEr9dVF8BANgEE48&amp;user_type=1f&amp;detected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2019-01-10T03:25:00Z</cp:lastPrinted>
  <dcterms:created xsi:type="dcterms:W3CDTF">2018-12-19T10:02:00Z</dcterms:created>
  <dcterms:modified xsi:type="dcterms:W3CDTF">2019-11-15T08:32:00Z</dcterms:modified>
</cp:coreProperties>
</file>