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1B" w:rsidRPr="00876B1B" w:rsidRDefault="00876B1B" w:rsidP="00876B1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Российская Федерация</w:t>
      </w:r>
    </w:p>
    <w:p w:rsidR="00876B1B" w:rsidRPr="00876B1B" w:rsidRDefault="00876B1B" w:rsidP="00876B1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          Совет депутатов Масловского сельского поселения</w:t>
      </w:r>
    </w:p>
    <w:p w:rsidR="00876B1B" w:rsidRPr="00876B1B" w:rsidRDefault="00876B1B" w:rsidP="00876B1B">
      <w:pPr>
        <w:shd w:val="clear" w:color="auto" w:fill="FFFFFF"/>
        <w:spacing w:after="0" w:line="240" w:lineRule="auto"/>
        <w:ind w:firstLine="709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876B1B" w:rsidRPr="00876B1B" w:rsidRDefault="00876B1B" w:rsidP="00876B1B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РЕШЕНИЕ</w:t>
      </w:r>
    </w:p>
    <w:p w:rsidR="00876B1B" w:rsidRPr="00876B1B" w:rsidRDefault="00876B1B" w:rsidP="00876B1B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От 08.07.2014г. № 45/2</w:t>
      </w:r>
    </w:p>
    <w:p w:rsidR="00876B1B" w:rsidRPr="00876B1B" w:rsidRDefault="00876B1B" w:rsidP="00876B1B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 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</w:t>
      </w:r>
      <w:proofErr w:type="gramStart"/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.М</w:t>
      </w:r>
      <w:proofErr w:type="gramEnd"/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аслово</w:t>
      </w:r>
      <w:proofErr w:type="spellEnd"/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Об установлении налога на имущество физических лиц.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«В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Законом Российской Федерации от 02.12. 2013 г. № 334-ФЗ внесены изменения в Закон Российской Федерации от 09.12.1991 № 2003-1«О налогах на имущество физических лиц» в п.9.ст.5   и Уставом Масловского сельского поселения, Совет депутатов Масловского</w:t>
      </w:r>
      <w:proofErr w:type="gramEnd"/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сельского поселения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                                                  РЕШАЕТ: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   1.Ввести на территории Масловского сельского поселения налог на имущество физических лиц. </w:t>
      </w:r>
      <w:proofErr w:type="gramStart"/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Налог на имущество физических лиц является местным налогом, уплачивается собственниками имущества на основании ст.12,15 Налогового Кодекса Российской Федерации, Федерального закона от 6 октября 2003 года №131-ФЗ «Об общих принципах организации местного самоуправления в Российской Федерации», Закона Российской Федерации от 9 октября 1991 года № 2003-1 «О налогах на имущество физических лиц» с учетом особенностей, предусмотренных настоящим решением.</w:t>
      </w:r>
      <w:proofErr w:type="gramEnd"/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2.Объектами налогообложения являются находящиеся в собственности физических лиц жилые дома, квартиры, дачи, гаражи и иные строения, помещения и сооружения, расположенные на территории Масловского сельского поселения.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3.Установить следующие ставки налога на строения, помещения и сооружения, 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 первой Налогового кодекса Российской Федерации.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5"/>
        <w:gridCol w:w="2415"/>
      </w:tblGrid>
      <w:tr w:rsidR="00876B1B" w:rsidRPr="00876B1B" w:rsidTr="00876B1B"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B1B" w:rsidRPr="00876B1B" w:rsidRDefault="00876B1B" w:rsidP="00876B1B">
            <w:pPr>
              <w:spacing w:before="225" w:after="225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76B1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B1B" w:rsidRPr="00876B1B" w:rsidRDefault="00876B1B" w:rsidP="00876B1B">
            <w:pPr>
              <w:spacing w:before="225" w:after="225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76B1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  <w:t>Ставка налога</w:t>
            </w:r>
          </w:p>
        </w:tc>
      </w:tr>
      <w:tr w:rsidR="00876B1B" w:rsidRPr="00876B1B" w:rsidTr="00876B1B"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B1B" w:rsidRPr="00876B1B" w:rsidRDefault="00876B1B" w:rsidP="00876B1B">
            <w:pPr>
              <w:spacing w:before="225" w:after="225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76B1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  <w:t>До 300 000 рублей (включительно)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B1B" w:rsidRPr="00876B1B" w:rsidRDefault="00876B1B" w:rsidP="00876B1B">
            <w:pPr>
              <w:spacing w:before="225" w:after="225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76B1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  <w:t>0,1%</w:t>
            </w:r>
          </w:p>
        </w:tc>
      </w:tr>
      <w:tr w:rsidR="00876B1B" w:rsidRPr="00876B1B" w:rsidTr="00876B1B"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B1B" w:rsidRPr="00876B1B" w:rsidRDefault="00876B1B" w:rsidP="00876B1B">
            <w:pPr>
              <w:spacing w:before="225" w:after="225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76B1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  <w:t>Свыше 300 000 рублей до 500 000 рублей (включительно)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B1B" w:rsidRPr="00876B1B" w:rsidRDefault="00876B1B" w:rsidP="00876B1B">
            <w:pPr>
              <w:spacing w:before="225" w:after="225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76B1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  <w:t>0,11%</w:t>
            </w:r>
          </w:p>
        </w:tc>
      </w:tr>
      <w:tr w:rsidR="00876B1B" w:rsidRPr="00876B1B" w:rsidTr="00876B1B"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B1B" w:rsidRPr="00876B1B" w:rsidRDefault="00876B1B" w:rsidP="00876B1B">
            <w:pPr>
              <w:spacing w:before="225" w:after="225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76B1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  <w:t>Свыше 500 000 рублей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B1B" w:rsidRPr="00876B1B" w:rsidRDefault="00876B1B" w:rsidP="00876B1B">
            <w:pPr>
              <w:spacing w:before="225" w:after="225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</w:pPr>
            <w:r w:rsidRPr="00876B1B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ru-RU"/>
              </w:rPr>
              <w:t>0,31%</w:t>
            </w:r>
          </w:p>
        </w:tc>
      </w:tr>
    </w:tbl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      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4.В местный бюджет зачисляются налоги, начисленные на имущество физических лиц, находящиеся в пределах границ Масловского сельского поселения.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5.Установить, что для граждан, имеющих в собственности имущество, являющееся объектом налогообложения на территории Масловского сельского поселения, льготы, установленные в соответствии со статьей 4 Закона Российской Федерации от 9 октября 1991 года № 2003-1 «О налогах на имущество физических лиц» действуют в полном объеме.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 xml:space="preserve">Освободить от уплаты </w:t>
      </w:r>
      <w:proofErr w:type="gramStart"/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налога</w:t>
      </w:r>
      <w:proofErr w:type="gramEnd"/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на имущество физических лиц следующие категории налогоплательщиков, имеющих в собственности жилые дома, квартиры, комнаты, гаражи, а также долю в праве общей собственности на указанное имущество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-героев Советского Союза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-Героев Российской Федерации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-полных кавалеров ордена славы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-инвалидов, имеющих 3 степень ограничения к трудовой деятельности, а также лиц, которые имеют 1 и 2 группу инвалидности, установленную до 1 января 2004 года без вынесения заключения о степени ограничения способности к трудовой деятельности.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-инвалидов детства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-ветеранов и инвалидов Великой отечественной войны, а также ветеранов и инвалидов боевых действий.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-физических лиц, имеющих право на получение социальной поддержки в соответствии с Законом РФ «О социальной защите граждан, подвергшихся воздействию радиации вследствие катастрофы на Чернобыльской АЭС», граждан, подвергшихся радиации вследствие аварии на производственном объединении «Маяк-2» в 1957 году, подвергшихся радиационному воздействию следствие ядерных испытаний на Семипалатинском полигоне.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-почетных граждан Уйского района.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-почетных граждан Масловского сельского поселения.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-всех членов семьи в многодетных семьях в отношении жилых объектов, но не более одного объекта.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6.Считать утратившими силу постановления Совета депутатов: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от 16.09.2005 г. № 5 «Об установлении имущественного налога»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от 24.03.2006 г. № 9 (5) «О внесении изменений в постановление Совета депутатов Масловского сельского поселения от 16.09.2005 г.»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от 21.11.2007 г. № 17 (7) «О внесении изменений в постановление Совета депутатов Масловского сельского поселения от 16.09.2006 г. № 5»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от 25.03.2010 г. № 1 (5) «О внесении изменений в постановление Совета депутатов Масловского сельского поселения от 24.03.2006 г. № 9 (5)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7.Решение опубликовать в районной газете «Колос» и разместить на официальном сайте сельского поселения не позднее 01.07.2014 года.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8.Настоящее Решение вступает в силу с 1 января 2014 года.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9.</w:t>
      </w:r>
      <w:proofErr w:type="gramStart"/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Контроль за</w:t>
      </w:r>
      <w:proofErr w:type="gramEnd"/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исполнением Решения возложить на специалиста администрации Григорьеву А.З.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Председатель Совета депутатов</w:t>
      </w:r>
    </w:p>
    <w:p w:rsidR="00876B1B" w:rsidRPr="00876B1B" w:rsidRDefault="00876B1B" w:rsidP="00876B1B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Масловского сельского поселения                                                 </w:t>
      </w:r>
      <w:proofErr w:type="spellStart"/>
      <w:r w:rsidRPr="00876B1B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Н.М.Батршин</w:t>
      </w:r>
      <w:proofErr w:type="spellEnd"/>
    </w:p>
    <w:p w:rsidR="001A338F" w:rsidRDefault="001A338F">
      <w:bookmarkStart w:id="0" w:name="_GoBack"/>
      <w:bookmarkEnd w:id="0"/>
    </w:p>
    <w:sectPr w:rsidR="001A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1B"/>
    <w:rsid w:val="001A338F"/>
    <w:rsid w:val="0087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2019-06-22T15:08:00Z</dcterms:created>
  <dcterms:modified xsi:type="dcterms:W3CDTF">2019-06-22T15:08:00Z</dcterms:modified>
</cp:coreProperties>
</file>